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3005" w14:textId="77777777" w:rsidR="0099468A" w:rsidRDefault="00000000">
      <w:pPr>
        <w:pStyle w:val="Rubrik1"/>
        <w:spacing w:before="0" w:after="0"/>
      </w:pPr>
      <w:r>
        <w:t>Rapport om Mitt-i-ST-värdering i allmänmedicin</w:t>
      </w:r>
    </w:p>
    <w:p w14:paraId="1ADD1067" w14:textId="77777777" w:rsidR="0099468A" w:rsidRDefault="0099468A">
      <w:pPr>
        <w:pStyle w:val="Standard"/>
        <w:rPr>
          <w:sz w:val="20"/>
          <w:szCs w:val="20"/>
        </w:rPr>
      </w:pPr>
    </w:p>
    <w:p w14:paraId="2DCAF811" w14:textId="77777777" w:rsidR="0099468A" w:rsidRDefault="00000000">
      <w:pPr>
        <w:pStyle w:val="Standard"/>
      </w:pPr>
      <w:r>
        <w:rPr>
          <w:rFonts w:ascii="Calibri" w:eastAsia="Calibri" w:hAnsi="Calibri" w:cs="Calibri"/>
          <w:b/>
        </w:rPr>
        <w:t>ST-läkare:</w:t>
      </w:r>
    </w:p>
    <w:p w14:paraId="5E9B63F0" w14:textId="77777777" w:rsidR="0099468A" w:rsidRDefault="00000000">
      <w:pPr>
        <w:pStyle w:val="Standard"/>
      </w:pPr>
      <w:r>
        <w:rPr>
          <w:rFonts w:ascii="Calibri" w:eastAsia="Calibri" w:hAnsi="Calibri" w:cs="Calibri"/>
          <w:sz w:val="22"/>
          <w:szCs w:val="22"/>
        </w:rPr>
        <w:t>Vårdcentral, ort:</w:t>
      </w:r>
    </w:p>
    <w:p w14:paraId="0A55DE22" w14:textId="77777777" w:rsidR="0099468A" w:rsidRDefault="00000000">
      <w:pPr>
        <w:pStyle w:val="Standard"/>
      </w:pPr>
      <w:r>
        <w:rPr>
          <w:rFonts w:ascii="Calibri" w:eastAsia="Calibri" w:hAnsi="Calibri" w:cs="Calibri"/>
          <w:sz w:val="22"/>
          <w:szCs w:val="22"/>
        </w:rPr>
        <w:t>Datum för Mitt-i-ST:</w:t>
      </w:r>
    </w:p>
    <w:p w14:paraId="1B378011" w14:textId="77777777" w:rsidR="0099468A" w:rsidRDefault="00000000">
      <w:pPr>
        <w:pStyle w:val="Standard"/>
      </w:pPr>
      <w:r>
        <w:rPr>
          <w:rFonts w:ascii="Calibri" w:eastAsia="Calibri" w:hAnsi="Calibri" w:cs="Calibri"/>
          <w:sz w:val="22"/>
          <w:szCs w:val="22"/>
        </w:rPr>
        <w:t>Handledare:</w:t>
      </w:r>
    </w:p>
    <w:p w14:paraId="3B38CB1E" w14:textId="77777777" w:rsidR="0099468A" w:rsidRDefault="00000000">
      <w:pPr>
        <w:pStyle w:val="Standard"/>
      </w:pPr>
      <w:proofErr w:type="spellStart"/>
      <w:r>
        <w:rPr>
          <w:rFonts w:ascii="Calibri" w:eastAsia="Calibri" w:hAnsi="Calibri" w:cs="Calibri"/>
          <w:sz w:val="22"/>
          <w:szCs w:val="22"/>
        </w:rPr>
        <w:t>Vårdcentralschef</w:t>
      </w:r>
      <w:proofErr w:type="spellEnd"/>
      <w:r>
        <w:rPr>
          <w:rFonts w:ascii="Calibri" w:eastAsia="Calibri" w:hAnsi="Calibri" w:cs="Calibri"/>
          <w:sz w:val="22"/>
          <w:szCs w:val="22"/>
        </w:rPr>
        <w:t>: (inklusive profession)</w:t>
      </w:r>
    </w:p>
    <w:p w14:paraId="0CD5078E" w14:textId="77777777" w:rsidR="0099468A" w:rsidRDefault="00000000">
      <w:pPr>
        <w:pStyle w:val="Standard"/>
      </w:pPr>
      <w:r>
        <w:rPr>
          <w:rFonts w:ascii="Calibri" w:eastAsia="Calibri" w:hAnsi="Calibri" w:cs="Calibri"/>
          <w:sz w:val="22"/>
          <w:szCs w:val="22"/>
        </w:rPr>
        <w:t>Studierektor:</w:t>
      </w:r>
    </w:p>
    <w:p w14:paraId="638F9B44" w14:textId="77777777" w:rsidR="0099468A" w:rsidRDefault="00000000">
      <w:pPr>
        <w:pStyle w:val="Standard"/>
      </w:pPr>
      <w:r>
        <w:rPr>
          <w:rFonts w:ascii="Calibri" w:eastAsia="Calibri" w:hAnsi="Calibri" w:cs="Calibri"/>
          <w:b/>
          <w:sz w:val="22"/>
          <w:szCs w:val="22"/>
        </w:rPr>
        <w:t>Kompetensvärderare:</w:t>
      </w:r>
    </w:p>
    <w:p w14:paraId="174460E3" w14:textId="77777777" w:rsidR="0099468A" w:rsidRDefault="0099468A">
      <w:pPr>
        <w:pStyle w:val="Standard"/>
        <w:rPr>
          <w:rFonts w:ascii="Calibri" w:eastAsia="Calibri" w:hAnsi="Calibri" w:cs="Calibri"/>
          <w:b/>
          <w:sz w:val="22"/>
          <w:szCs w:val="22"/>
        </w:rPr>
      </w:pPr>
    </w:p>
    <w:p w14:paraId="3545AE7F" w14:textId="77777777" w:rsidR="0099468A" w:rsidRDefault="00000000">
      <w:pPr>
        <w:pStyle w:val="Rubrik2"/>
        <w:spacing w:before="0"/>
      </w:pPr>
      <w:r>
        <w:rPr>
          <w:color w:val="000000"/>
          <w:sz w:val="28"/>
          <w:szCs w:val="28"/>
        </w:rPr>
        <w:t>Introduktion</w:t>
      </w:r>
    </w:p>
    <w:p w14:paraId="4D44034C" w14:textId="77777777" w:rsidR="0099468A" w:rsidRDefault="00000000">
      <w:pPr>
        <w:pStyle w:val="Underrubrik"/>
        <w:spacing w:after="0"/>
        <w:jc w:val="left"/>
      </w:pPr>
      <w:r>
        <w:rPr>
          <w:sz w:val="22"/>
          <w:szCs w:val="22"/>
        </w:rPr>
        <w:t>Bakgrund. ST-läkarens arbetsmiljö.</w:t>
      </w:r>
    </w:p>
    <w:p w14:paraId="453F4730" w14:textId="77777777" w:rsidR="0099468A" w:rsidRDefault="0099468A">
      <w:pPr>
        <w:pStyle w:val="Standard"/>
        <w:rPr>
          <w:sz w:val="22"/>
          <w:szCs w:val="22"/>
        </w:rPr>
      </w:pPr>
    </w:p>
    <w:p w14:paraId="279AC857" w14:textId="77777777" w:rsidR="0099468A" w:rsidRDefault="00000000">
      <w:pPr>
        <w:pStyle w:val="Underrubrik"/>
        <w:spacing w:after="0"/>
        <w:jc w:val="left"/>
      </w:pPr>
      <w:r>
        <w:rPr>
          <w:sz w:val="22"/>
          <w:szCs w:val="22"/>
        </w:rPr>
        <w:t xml:space="preserve">ST läkarens värdering av ST-plan och utförande, inklusive handledningen, hittills.  </w:t>
      </w:r>
    </w:p>
    <w:p w14:paraId="78048B84" w14:textId="77777777" w:rsidR="0099468A" w:rsidRDefault="0099468A">
      <w:pPr>
        <w:pStyle w:val="Rubrik2"/>
        <w:spacing w:before="0"/>
        <w:rPr>
          <w:color w:val="000000"/>
          <w:sz w:val="28"/>
          <w:szCs w:val="28"/>
        </w:rPr>
      </w:pPr>
    </w:p>
    <w:p w14:paraId="616945F4" w14:textId="77777777" w:rsidR="0099468A" w:rsidRDefault="00000000">
      <w:pPr>
        <w:pStyle w:val="Rubrik2"/>
        <w:spacing w:before="0"/>
      </w:pPr>
      <w:r>
        <w:rPr>
          <w:color w:val="000000"/>
          <w:sz w:val="28"/>
          <w:szCs w:val="28"/>
        </w:rPr>
        <w:t>Uppnådd kompetens</w:t>
      </w:r>
    </w:p>
    <w:p w14:paraId="1EAD9D59" w14:textId="77777777" w:rsidR="0099468A" w:rsidRDefault="00000000">
      <w:pPr>
        <w:pStyle w:val="Underrubrik"/>
        <w:spacing w:after="0"/>
        <w:jc w:val="left"/>
      </w:pPr>
      <w:r>
        <w:rPr>
          <w:sz w:val="22"/>
          <w:szCs w:val="22"/>
        </w:rPr>
        <w:t>Kompetensvärderingen bygger på ST-läkarens portfölj, handledaryttrandet, de inspelade konsultationerna och praktikdagen.</w:t>
      </w:r>
    </w:p>
    <w:p w14:paraId="057A34E7" w14:textId="77777777" w:rsidR="0099468A" w:rsidRDefault="00000000">
      <w:pPr>
        <w:pStyle w:val="Underrubrik"/>
        <w:spacing w:after="0"/>
        <w:jc w:val="left"/>
      </w:pPr>
      <w:r>
        <w:rPr>
          <w:sz w:val="22"/>
          <w:szCs w:val="22"/>
        </w:rPr>
        <w:t>Under praktikdagen gjordes … medsittningar och på förhand granskades … inspelade konsultationer.</w:t>
      </w:r>
    </w:p>
    <w:p w14:paraId="3C4C4607" w14:textId="77777777" w:rsidR="0099468A" w:rsidRDefault="0099468A">
      <w:pPr>
        <w:pStyle w:val="Standard"/>
        <w:rPr>
          <w:rFonts w:ascii="Calibri" w:eastAsia="Calibri" w:hAnsi="Calibri" w:cs="Calibri"/>
          <w:sz w:val="18"/>
          <w:szCs w:val="18"/>
        </w:rPr>
      </w:pPr>
    </w:p>
    <w:p w14:paraId="552758A7" w14:textId="77777777" w:rsidR="0099468A" w:rsidRDefault="00000000">
      <w:pPr>
        <w:pStyle w:val="Underrubrik"/>
        <w:spacing w:after="0"/>
        <w:jc w:val="left"/>
      </w:pPr>
      <w:r>
        <w:rPr>
          <w:b/>
        </w:rPr>
        <w:t xml:space="preserve">Sjukdomskompetens </w:t>
      </w:r>
      <w:r>
        <w:rPr>
          <w:b/>
          <w:sz w:val="26"/>
          <w:szCs w:val="26"/>
        </w:rPr>
        <w:t xml:space="preserve">                                                                                                                        </w:t>
      </w:r>
    </w:p>
    <w:p w14:paraId="6180DDE6" w14:textId="77777777" w:rsidR="0099468A" w:rsidRDefault="00000000">
      <w:pPr>
        <w:pStyle w:val="Underrubrik"/>
        <w:spacing w:after="0"/>
        <w:jc w:val="left"/>
      </w:pPr>
      <w:r>
        <w:rPr>
          <w:sz w:val="22"/>
          <w:szCs w:val="22"/>
        </w:rPr>
        <w:t xml:space="preserve">Biomedicinsk kunskap, medicinskt omdöme, hantering av medicinsk osäkerhet, statustagande, hantering av medicinsk utrustning, användning av </w:t>
      </w:r>
      <w:proofErr w:type="spellStart"/>
      <w:r>
        <w:rPr>
          <w:sz w:val="22"/>
          <w:szCs w:val="22"/>
        </w:rPr>
        <w:t>lab</w:t>
      </w:r>
      <w:proofErr w:type="spellEnd"/>
      <w:r>
        <w:rPr>
          <w:sz w:val="22"/>
          <w:szCs w:val="22"/>
        </w:rPr>
        <w:t xml:space="preserve"> och röntgen</w:t>
      </w:r>
    </w:p>
    <w:p w14:paraId="27CDBB97" w14:textId="77777777" w:rsidR="0099468A" w:rsidRDefault="0099468A">
      <w:pPr>
        <w:pStyle w:val="Underrubrik"/>
        <w:spacing w:after="0"/>
        <w:jc w:val="left"/>
        <w:rPr>
          <w:sz w:val="22"/>
          <w:szCs w:val="22"/>
        </w:rPr>
      </w:pPr>
    </w:p>
    <w:p w14:paraId="1AA24D13" w14:textId="77777777" w:rsidR="0099468A" w:rsidRDefault="00000000">
      <w:pPr>
        <w:pStyle w:val="Underrubrik"/>
        <w:spacing w:after="0"/>
        <w:jc w:val="left"/>
      </w:pPr>
      <w:r>
        <w:rPr>
          <w:b/>
        </w:rPr>
        <w:t>Relationskompetens</w:t>
      </w:r>
    </w:p>
    <w:p w14:paraId="5F7394BD" w14:textId="77777777" w:rsidR="0099468A" w:rsidRDefault="00000000">
      <w:pPr>
        <w:pStyle w:val="Standard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Patientcentrerad konsultationsmetod, relationsskapande arbetssätt, pedagogisk förmåga, kommunikativ kompetens, journalföring</w:t>
      </w:r>
    </w:p>
    <w:p w14:paraId="701DF165" w14:textId="77777777" w:rsidR="0099468A" w:rsidRDefault="0099468A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47C2AE9F" w14:textId="77777777" w:rsidR="0099468A" w:rsidRDefault="00000000">
      <w:pPr>
        <w:pStyle w:val="Underrubrik"/>
        <w:spacing w:after="0"/>
        <w:jc w:val="left"/>
      </w:pPr>
      <w:r>
        <w:rPr>
          <w:b/>
        </w:rPr>
        <w:t>Ledarskapskompetens och hållbart arbetsliv</w:t>
      </w:r>
    </w:p>
    <w:p w14:paraId="12B1D837" w14:textId="77777777" w:rsidR="0099468A" w:rsidRDefault="00000000">
      <w:pPr>
        <w:pStyle w:val="Standard"/>
      </w:pPr>
      <w:r>
        <w:rPr>
          <w:rFonts w:ascii="Calibri" w:eastAsia="Calibri" w:hAnsi="Calibri" w:cs="Calibri"/>
          <w:sz w:val="22"/>
          <w:szCs w:val="22"/>
        </w:rPr>
        <w:t>Samarbetsförmåga och förmåga att ta ansvar, ledarskap, tidshantering, kunskap om vårdcentralens styrning</w:t>
      </w:r>
    </w:p>
    <w:p w14:paraId="4BC07046" w14:textId="77777777" w:rsidR="0099468A" w:rsidRDefault="0099468A">
      <w:pPr>
        <w:pStyle w:val="Standard"/>
        <w:rPr>
          <w:sz w:val="18"/>
          <w:szCs w:val="18"/>
        </w:rPr>
      </w:pPr>
    </w:p>
    <w:p w14:paraId="30A01369" w14:textId="77777777" w:rsidR="0099468A" w:rsidRDefault="00000000">
      <w:pPr>
        <w:pStyle w:val="Underrubrik"/>
        <w:spacing w:after="0"/>
        <w:jc w:val="left"/>
      </w:pPr>
      <w:r>
        <w:rPr>
          <w:b/>
        </w:rPr>
        <w:t>Insikt i forskning och kvalitetsarbete</w:t>
      </w:r>
    </w:p>
    <w:p w14:paraId="08155ECB" w14:textId="77777777" w:rsidR="0099468A" w:rsidRDefault="0099468A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36E23557" w14:textId="77777777" w:rsidR="0099468A" w:rsidRDefault="00000000">
      <w:pPr>
        <w:pStyle w:val="Standard"/>
      </w:pPr>
      <w:r>
        <w:rPr>
          <w:rFonts w:ascii="Calibri" w:eastAsia="Calibri" w:hAnsi="Calibri" w:cs="Calibri"/>
          <w:b/>
        </w:rPr>
        <w:t>ST-läkarens 3 frågor och kommentarer kring dem</w:t>
      </w:r>
    </w:p>
    <w:p w14:paraId="1F2508CC" w14:textId="77777777" w:rsidR="0099468A" w:rsidRDefault="0099468A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6ACF4ACE" w14:textId="77777777" w:rsidR="0099468A" w:rsidRDefault="0099468A">
      <w:pPr>
        <w:pStyle w:val="Rubrik2"/>
        <w:spacing w:before="0"/>
        <w:rPr>
          <w:color w:val="000000"/>
        </w:rPr>
      </w:pPr>
    </w:p>
    <w:p w14:paraId="2D75B2BA" w14:textId="77777777" w:rsidR="0099468A" w:rsidRDefault="00000000">
      <w:pPr>
        <w:pStyle w:val="Rubrik2"/>
        <w:spacing w:before="0"/>
      </w:pPr>
      <w:r>
        <w:rPr>
          <w:color w:val="000000"/>
          <w:sz w:val="28"/>
          <w:szCs w:val="28"/>
        </w:rPr>
        <w:t>Sammanfattning</w:t>
      </w:r>
    </w:p>
    <w:p w14:paraId="17566702" w14:textId="77777777" w:rsidR="0099468A" w:rsidRDefault="0099468A">
      <w:pPr>
        <w:pStyle w:val="Standard"/>
        <w:rPr>
          <w:rFonts w:ascii="Calibri" w:eastAsia="Calibri" w:hAnsi="Calibri" w:cs="Calibri"/>
          <w:sz w:val="18"/>
          <w:szCs w:val="18"/>
        </w:rPr>
      </w:pPr>
    </w:p>
    <w:p w14:paraId="68BA7E9B" w14:textId="77777777" w:rsidR="0099468A" w:rsidRDefault="00000000">
      <w:pPr>
        <w:pStyle w:val="Underrubrik"/>
        <w:spacing w:after="0"/>
        <w:jc w:val="left"/>
      </w:pPr>
      <w:r>
        <w:rPr>
          <w:b/>
        </w:rPr>
        <w:t>Starka sidor</w:t>
      </w:r>
    </w:p>
    <w:p w14:paraId="5597FA11" w14:textId="77777777" w:rsidR="0099468A" w:rsidRDefault="0099468A">
      <w:pPr>
        <w:pStyle w:val="Standard"/>
        <w:rPr>
          <w:sz w:val="22"/>
          <w:szCs w:val="22"/>
        </w:rPr>
      </w:pPr>
    </w:p>
    <w:p w14:paraId="42613E62" w14:textId="77777777" w:rsidR="0099468A" w:rsidRDefault="00000000">
      <w:pPr>
        <w:pStyle w:val="Underrubrik"/>
        <w:spacing w:after="0"/>
        <w:jc w:val="left"/>
      </w:pPr>
      <w:r>
        <w:rPr>
          <w:b/>
        </w:rPr>
        <w:t>Utvecklingsbehov</w:t>
      </w:r>
    </w:p>
    <w:p w14:paraId="27A31822" w14:textId="77777777" w:rsidR="0099468A" w:rsidRDefault="0099468A">
      <w:pPr>
        <w:pStyle w:val="Standard"/>
        <w:rPr>
          <w:b/>
        </w:rPr>
      </w:pPr>
    </w:p>
    <w:p w14:paraId="36E1A4B9" w14:textId="77777777" w:rsidR="0099468A" w:rsidRDefault="00000000">
      <w:pPr>
        <w:pStyle w:val="Underrubrik"/>
        <w:spacing w:after="0"/>
        <w:jc w:val="left"/>
      </w:pPr>
      <w:r>
        <w:rPr>
          <w:b/>
        </w:rPr>
        <w:t>Utvecklingsmöjligheter</w:t>
      </w:r>
    </w:p>
    <w:p w14:paraId="097914EB" w14:textId="77777777" w:rsidR="0099468A" w:rsidRDefault="0099468A">
      <w:pPr>
        <w:pStyle w:val="Standard"/>
        <w:rPr>
          <w:b/>
        </w:rPr>
      </w:pPr>
    </w:p>
    <w:p w14:paraId="05242855" w14:textId="77777777" w:rsidR="0099468A" w:rsidRDefault="00000000">
      <w:pPr>
        <w:pStyle w:val="Underrubrik"/>
        <w:spacing w:after="0"/>
        <w:jc w:val="left"/>
      </w:pPr>
      <w:r>
        <w:rPr>
          <w:b/>
        </w:rPr>
        <w:t>Utvecklingshinder</w:t>
      </w:r>
    </w:p>
    <w:p w14:paraId="572BF7C1" w14:textId="77777777" w:rsidR="0099468A" w:rsidRDefault="0099468A">
      <w:pPr>
        <w:pStyle w:val="Standard"/>
        <w:rPr>
          <w:b/>
        </w:rPr>
      </w:pPr>
    </w:p>
    <w:p w14:paraId="4CCC8DC4" w14:textId="77777777" w:rsidR="0099468A" w:rsidRDefault="00000000">
      <w:pPr>
        <w:pStyle w:val="Underrubrik"/>
        <w:spacing w:after="0"/>
        <w:jc w:val="left"/>
      </w:pPr>
      <w:r>
        <w:rPr>
          <w:b/>
        </w:rPr>
        <w:t>Fortsatt planering av ST</w:t>
      </w:r>
    </w:p>
    <w:p w14:paraId="5E676C32" w14:textId="77777777" w:rsidR="0099468A" w:rsidRDefault="0099468A">
      <w:pPr>
        <w:pStyle w:val="Underrubrik"/>
        <w:spacing w:after="0"/>
        <w:jc w:val="left"/>
        <w:rPr>
          <w:sz w:val="22"/>
          <w:szCs w:val="22"/>
        </w:rPr>
      </w:pPr>
    </w:p>
    <w:p w14:paraId="40AEABC1" w14:textId="77777777" w:rsidR="0099468A" w:rsidRDefault="00000000">
      <w:pPr>
        <w:pStyle w:val="Underrubrik"/>
        <w:spacing w:after="0"/>
        <w:jc w:val="left"/>
      </w:pPr>
      <w:r>
        <w:rPr>
          <w:sz w:val="22"/>
          <w:szCs w:val="22"/>
        </w:rPr>
        <w:t>Underskrift Ort, datum</w:t>
      </w:r>
    </w:p>
    <w:p w14:paraId="07FFF30B" w14:textId="77777777" w:rsidR="0099468A" w:rsidRDefault="00000000">
      <w:pPr>
        <w:pStyle w:val="Underrubrik"/>
        <w:spacing w:after="0"/>
        <w:jc w:val="left"/>
      </w:pPr>
      <w:r>
        <w:rPr>
          <w:sz w:val="22"/>
          <w:szCs w:val="22"/>
        </w:rPr>
        <w:t>NN av SFAM utsedd kompetensvärderare</w:t>
      </w:r>
    </w:p>
    <w:p w14:paraId="011B9E01" w14:textId="77777777" w:rsidR="0099468A" w:rsidRDefault="0099468A">
      <w:pPr>
        <w:pStyle w:val="Underrubrik"/>
        <w:spacing w:after="0"/>
        <w:jc w:val="left"/>
        <w:rPr>
          <w:sz w:val="22"/>
          <w:szCs w:val="22"/>
        </w:rPr>
      </w:pPr>
    </w:p>
    <w:sectPr w:rsidR="0099468A">
      <w:headerReference w:type="default" r:id="rId7"/>
      <w:headerReference w:type="first" r:id="rId8"/>
      <w:pgSz w:w="11906" w:h="16838"/>
      <w:pgMar w:top="1417" w:right="1417" w:bottom="1417" w:left="1417" w:header="708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C5DD" w14:textId="77777777" w:rsidR="003859C1" w:rsidRDefault="003859C1">
      <w:r>
        <w:separator/>
      </w:r>
    </w:p>
  </w:endnote>
  <w:endnote w:type="continuationSeparator" w:id="0">
    <w:p w14:paraId="2D24265E" w14:textId="77777777" w:rsidR="003859C1" w:rsidRDefault="0038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CD75" w14:textId="77777777" w:rsidR="003859C1" w:rsidRDefault="003859C1">
      <w:r>
        <w:rPr>
          <w:color w:val="000000"/>
        </w:rPr>
        <w:separator/>
      </w:r>
    </w:p>
  </w:footnote>
  <w:footnote w:type="continuationSeparator" w:id="0">
    <w:p w14:paraId="1AC7387A" w14:textId="77777777" w:rsidR="003859C1" w:rsidRDefault="00385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E878" w14:textId="77777777" w:rsidR="00000000" w:rsidRDefault="0000000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276A" w14:textId="77777777" w:rsidR="00000000" w:rsidRDefault="00000000">
    <w:pPr>
      <w:pStyle w:val="Standard"/>
      <w:tabs>
        <w:tab w:val="center" w:pos="4110"/>
        <w:tab w:val="right" w:pos="8646"/>
      </w:tabs>
      <w:ind w:left="-426" w:firstLine="142"/>
    </w:pPr>
    <w:r>
      <w:rPr>
        <w:noProof/>
      </w:rPr>
      <w:drawing>
        <wp:inline distT="0" distB="0" distL="0" distR="0" wp14:anchorId="2637FF75" wp14:editId="4D4FE56C">
          <wp:extent cx="1020599" cy="456480"/>
          <wp:effectExtent l="0" t="0" r="8101" b="720"/>
          <wp:docPr id="16055233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599" cy="456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1CAEFE4" w14:textId="77777777" w:rsidR="00000000" w:rsidRDefault="00000000">
    <w:pPr>
      <w:pStyle w:val="Standard"/>
      <w:tabs>
        <w:tab w:val="center" w:pos="4110"/>
        <w:tab w:val="right" w:pos="8646"/>
      </w:tabs>
      <w:ind w:left="-426" w:firstLine="14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F3488"/>
    <w:multiLevelType w:val="multilevel"/>
    <w:tmpl w:val="24844B04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4104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9468A"/>
    <w:rsid w:val="003859C1"/>
    <w:rsid w:val="006362A2"/>
    <w:rsid w:val="00930709"/>
    <w:rsid w:val="0099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818B"/>
  <w15:docId w15:val="{F33E031B-F994-44C2-9E93-E8E51393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sv-SE" w:eastAsia="sv-S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Rubrik2">
    <w:name w:val="heading 2"/>
    <w:basedOn w:val="Standard"/>
    <w:next w:val="Standard"/>
    <w:uiPriority w:val="9"/>
    <w:unhideWhenUsed/>
    <w:qFormat/>
    <w:pPr>
      <w:keepNext/>
      <w:keepLines/>
      <w:spacing w:before="20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Rubrik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Rubrik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Rubrik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Rubrik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Standard"/>
    <w:next w:val="Standard"/>
    <w:uiPriority w:val="11"/>
    <w:qFormat/>
    <w:pPr>
      <w:spacing w:after="60"/>
      <w:jc w:val="center"/>
    </w:pPr>
    <w:rPr>
      <w:rFonts w:ascii="Calibri" w:eastAsia="Calibri" w:hAnsi="Calibri" w:cs="Calibri"/>
    </w:rPr>
  </w:style>
  <w:style w:type="paragraph" w:customStyle="1" w:styleId="HeaderandFooter">
    <w:name w:val="Header and Footer"/>
    <w:basedOn w:val="Standard"/>
  </w:style>
  <w:style w:type="paragraph" w:styleId="Sidhuvud">
    <w:name w:val="header"/>
    <w:basedOn w:val="HeaderandFooter"/>
  </w:style>
  <w:style w:type="paragraph" w:customStyle="1" w:styleId="Framecontents">
    <w:name w:val="Frame contents"/>
    <w:basedOn w:val="Standard"/>
  </w:style>
  <w:style w:type="numbering" w:customStyle="1" w:styleId="NoList">
    <w:name w:val="No List"/>
    <w:basedOn w:val="Inge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 Stenninger</dc:creator>
  <cp:lastModifiedBy>Erik Bengtsson</cp:lastModifiedBy>
  <cp:revision>2</cp:revision>
  <dcterms:created xsi:type="dcterms:W3CDTF">2025-12-19T19:52:00Z</dcterms:created>
  <dcterms:modified xsi:type="dcterms:W3CDTF">2025-12-19T19:52:00Z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